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E3D7A" w14:textId="6A9D7085" w:rsidR="00E47E3B" w:rsidRDefault="00A720FF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Connection Activity: Twinkle </w:t>
      </w:r>
      <w:proofErr w:type="spellStart"/>
      <w:r>
        <w:rPr>
          <w:b/>
          <w:u w:val="single"/>
        </w:rPr>
        <w:t>Twinkle</w:t>
      </w:r>
      <w:proofErr w:type="spellEnd"/>
    </w:p>
    <w:tbl>
      <w:tblPr>
        <w:tblStyle w:val="a"/>
        <w:tblW w:w="11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1952"/>
        <w:gridCol w:w="1953"/>
        <w:gridCol w:w="1953"/>
        <w:gridCol w:w="1953"/>
        <w:gridCol w:w="1953"/>
      </w:tblGrid>
      <w:tr w:rsidR="00E47E3B" w14:paraId="63CEFD8C" w14:textId="77777777" w:rsidTr="007754B8">
        <w:trPr>
          <w:trHeight w:val="890"/>
          <w:jc w:val="center"/>
        </w:trPr>
        <w:tc>
          <w:tcPr>
            <w:tcW w:w="1952" w:type="dxa"/>
          </w:tcPr>
          <w:p w14:paraId="62891EBA" w14:textId="77777777" w:rsidR="00E47E3B" w:rsidRDefault="00A720FF">
            <w:r>
              <w:t>Activity Description</w:t>
            </w:r>
          </w:p>
        </w:tc>
        <w:tc>
          <w:tcPr>
            <w:tcW w:w="1952" w:type="dxa"/>
          </w:tcPr>
          <w:p w14:paraId="416CA242" w14:textId="77777777" w:rsidR="00E47E3B" w:rsidRDefault="00A720FF">
            <w:r>
              <w:t>Materials List</w:t>
            </w:r>
          </w:p>
        </w:tc>
        <w:tc>
          <w:tcPr>
            <w:tcW w:w="1953" w:type="dxa"/>
          </w:tcPr>
          <w:p w14:paraId="7F998BE6" w14:textId="77777777" w:rsidR="00E47E3B" w:rsidRDefault="00A720FF">
            <w:r>
              <w:t>Objectives (What are we learning from this?)</w:t>
            </w:r>
          </w:p>
        </w:tc>
        <w:tc>
          <w:tcPr>
            <w:tcW w:w="1953" w:type="dxa"/>
          </w:tcPr>
          <w:p w14:paraId="4098F329" w14:textId="77777777" w:rsidR="00E47E3B" w:rsidRDefault="00A720FF">
            <w:r>
              <w:t>Helpful Questions</w:t>
            </w:r>
          </w:p>
        </w:tc>
        <w:tc>
          <w:tcPr>
            <w:tcW w:w="1953" w:type="dxa"/>
          </w:tcPr>
          <w:p w14:paraId="46B5486E" w14:textId="77777777" w:rsidR="00E47E3B" w:rsidRDefault="00A720FF">
            <w:r>
              <w:t>Too Hard? Make it easier!</w:t>
            </w:r>
          </w:p>
        </w:tc>
        <w:tc>
          <w:tcPr>
            <w:tcW w:w="1953" w:type="dxa"/>
          </w:tcPr>
          <w:p w14:paraId="33A88A50" w14:textId="77777777" w:rsidR="00E47E3B" w:rsidRDefault="00A720FF">
            <w:r>
              <w:t>Too easy? Make it harder!</w:t>
            </w:r>
          </w:p>
        </w:tc>
      </w:tr>
      <w:tr w:rsidR="00E47E3B" w14:paraId="7884BC25" w14:textId="77777777" w:rsidTr="007754B8">
        <w:trPr>
          <w:trHeight w:val="389"/>
          <w:jc w:val="center"/>
        </w:trPr>
        <w:tc>
          <w:tcPr>
            <w:tcW w:w="1952" w:type="dxa"/>
          </w:tcPr>
          <w:p w14:paraId="16E1BF93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 xml:space="preserve">Connection- “Twinkle </w:t>
            </w:r>
            <w:proofErr w:type="spellStart"/>
            <w:r>
              <w:rPr>
                <w:rFonts w:ascii="Ink Free" w:eastAsia="Ink Free" w:hAnsi="Ink Free" w:cs="Ink Free"/>
              </w:rPr>
              <w:t>Twinkle</w:t>
            </w:r>
            <w:proofErr w:type="spellEnd"/>
            <w:r>
              <w:rPr>
                <w:rFonts w:ascii="Ink Free" w:eastAsia="Ink Free" w:hAnsi="Ink Free" w:cs="Ink Free"/>
              </w:rPr>
              <w:t xml:space="preserve">” I love </w:t>
            </w:r>
            <w:proofErr w:type="gramStart"/>
            <w:r>
              <w:rPr>
                <w:rFonts w:ascii="Ink Free" w:eastAsia="Ink Free" w:hAnsi="Ink Free" w:cs="Ink Free"/>
              </w:rPr>
              <w:t>you</w:t>
            </w:r>
            <w:proofErr w:type="gramEnd"/>
            <w:r>
              <w:rPr>
                <w:rFonts w:ascii="Ink Free" w:eastAsia="Ink Free" w:hAnsi="Ink Free" w:cs="Ink Free"/>
              </w:rPr>
              <w:t xml:space="preserve"> ritual-- </w:t>
            </w:r>
          </w:p>
          <w:p w14:paraId="6D7F2A77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428CFCAF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35C69D51" w14:textId="77777777" w:rsidR="00E47E3B" w:rsidRDefault="00E47E3B"/>
          <w:p w14:paraId="1F8DFACE" w14:textId="77777777" w:rsidR="00E47E3B" w:rsidRDefault="00E47E3B"/>
          <w:p w14:paraId="24DB642A" w14:textId="77777777" w:rsidR="00E47E3B" w:rsidRDefault="00E47E3B"/>
        </w:tc>
        <w:tc>
          <w:tcPr>
            <w:tcW w:w="1952" w:type="dxa"/>
          </w:tcPr>
          <w:p w14:paraId="0F9E62FF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Lyrics to know the song</w:t>
            </w:r>
          </w:p>
          <w:p w14:paraId="4A488BE8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5C2C10C1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sink and soap- make sure to wash your hands!</w:t>
            </w:r>
          </w:p>
        </w:tc>
        <w:tc>
          <w:tcPr>
            <w:tcW w:w="1953" w:type="dxa"/>
          </w:tcPr>
          <w:p w14:paraId="218BB546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Approaches to Learning- following directions</w:t>
            </w:r>
          </w:p>
          <w:p w14:paraId="07B60D42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6E2753BF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Approaches to Learning- increasing memory</w:t>
            </w:r>
          </w:p>
          <w:p w14:paraId="75C4BE1F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17BE8F4B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Social- Emotional- engages in positive interactions with adults</w:t>
            </w:r>
          </w:p>
          <w:p w14:paraId="048BF69C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0880614B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Social/Emotional- feeling a sense of belonging and an emerging sense of connection</w:t>
            </w:r>
          </w:p>
          <w:p w14:paraId="40212A93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536B294F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Literacy- uses language for different purposes</w:t>
            </w:r>
          </w:p>
          <w:p w14:paraId="511CA8B8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53817FB2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Literacy- shows enjoyment of rhyme</w:t>
            </w:r>
          </w:p>
        </w:tc>
        <w:tc>
          <w:tcPr>
            <w:tcW w:w="1953" w:type="dxa"/>
          </w:tcPr>
          <w:p w14:paraId="2A0CBC3D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How did this activity make you feel?</w:t>
            </w:r>
          </w:p>
          <w:p w14:paraId="459E2B34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5FEC48D3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When have you felt (emotion) before?</w:t>
            </w:r>
          </w:p>
          <w:p w14:paraId="06B2A5D1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0E8FEA44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What did you like about this activity?</w:t>
            </w:r>
          </w:p>
          <w:p w14:paraId="421AF40A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1F110C76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What could we do differently?</w:t>
            </w:r>
          </w:p>
          <w:p w14:paraId="6C17C2C3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6697A002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Who else could we share this activity with?</w:t>
            </w:r>
          </w:p>
          <w:p w14:paraId="61E25F97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447A0F27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 xml:space="preserve">When would be a good time to do this activity? </w:t>
            </w:r>
          </w:p>
        </w:tc>
        <w:tc>
          <w:tcPr>
            <w:tcW w:w="1953" w:type="dxa"/>
          </w:tcPr>
          <w:p w14:paraId="19A42935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 xml:space="preserve">Break this activity down into smaller pieces. </w:t>
            </w:r>
          </w:p>
          <w:p w14:paraId="49CD8828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6CED3F52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Start by learning the body parts and corresponding words</w:t>
            </w:r>
          </w:p>
          <w:p w14:paraId="64A30FFE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5EA96FFE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Sing the song to learn the words during other parts of your day</w:t>
            </w:r>
          </w:p>
          <w:p w14:paraId="253A529E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49804E17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Demonstrate the activity with someone else (Or stuffed animal) before doing the activity with your child</w:t>
            </w:r>
          </w:p>
          <w:p w14:paraId="5A40A843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</w:tc>
        <w:tc>
          <w:tcPr>
            <w:tcW w:w="1953" w:type="dxa"/>
          </w:tcPr>
          <w:p w14:paraId="7D83FF5B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Have them start the activity and then you repeat</w:t>
            </w:r>
          </w:p>
          <w:p w14:paraId="4BE85146" w14:textId="77777777" w:rsidR="00E47E3B" w:rsidRDefault="00E47E3B">
            <w:pPr>
              <w:rPr>
                <w:rFonts w:ascii="Ink Free" w:eastAsia="Ink Free" w:hAnsi="Ink Free" w:cs="Ink Free"/>
              </w:rPr>
            </w:pPr>
          </w:p>
          <w:p w14:paraId="2A82D727" w14:textId="77777777" w:rsidR="00E47E3B" w:rsidRDefault="00A720FF">
            <w:pPr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Try it in different ways to compare, sitting vs standing, someone sits and another stands, try it with your eyes closed.</w:t>
            </w:r>
          </w:p>
        </w:tc>
      </w:tr>
    </w:tbl>
    <w:p w14:paraId="1732D480" w14:textId="4ACAA20F" w:rsidR="00E47E3B" w:rsidRDefault="00E47E3B"/>
    <w:tbl>
      <w:tblPr>
        <w:tblpPr w:leftFromText="180" w:rightFromText="180" w:horzAnchor="margin" w:tblpY="497"/>
        <w:tblW w:w="13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2201"/>
        <w:gridCol w:w="2202"/>
        <w:gridCol w:w="2202"/>
        <w:gridCol w:w="2202"/>
        <w:gridCol w:w="2202"/>
      </w:tblGrid>
      <w:tr w:rsidR="00BA02FC" w14:paraId="5D16A194" w14:textId="77777777" w:rsidTr="004F024D">
        <w:trPr>
          <w:trHeight w:val="980"/>
        </w:trPr>
        <w:tc>
          <w:tcPr>
            <w:tcW w:w="2201" w:type="dxa"/>
          </w:tcPr>
          <w:p w14:paraId="6EBA8B48" w14:textId="77777777" w:rsidR="00BA02FC" w:rsidRDefault="00BA02FC" w:rsidP="004F024D">
            <w:pPr>
              <w:spacing w:after="0"/>
            </w:pPr>
            <w:proofErr w:type="spellStart"/>
            <w:r>
              <w:lastRenderedPageBreak/>
              <w:t>Descripción</w:t>
            </w:r>
            <w:proofErr w:type="spellEnd"/>
            <w:r>
              <w:t xml:space="preserve"> de la </w:t>
            </w:r>
            <w:proofErr w:type="spellStart"/>
            <w:r>
              <w:t>actividad</w:t>
            </w:r>
            <w:proofErr w:type="spellEnd"/>
          </w:p>
        </w:tc>
        <w:tc>
          <w:tcPr>
            <w:tcW w:w="2201" w:type="dxa"/>
          </w:tcPr>
          <w:p w14:paraId="057E3402" w14:textId="77777777" w:rsidR="00BA02FC" w:rsidRDefault="00BA02FC" w:rsidP="004F024D">
            <w:pPr>
              <w:spacing w:after="0"/>
            </w:pPr>
            <w:r>
              <w:t xml:space="preserve">Lista de </w:t>
            </w:r>
            <w:proofErr w:type="spellStart"/>
            <w:r>
              <w:t>materiales</w:t>
            </w:r>
            <w:proofErr w:type="spellEnd"/>
          </w:p>
        </w:tc>
        <w:tc>
          <w:tcPr>
            <w:tcW w:w="2202" w:type="dxa"/>
          </w:tcPr>
          <w:p w14:paraId="559DE51A" w14:textId="77777777" w:rsidR="00BA02FC" w:rsidRDefault="00BA02FC" w:rsidP="004F024D">
            <w:pPr>
              <w:spacing w:after="0"/>
            </w:pPr>
            <w:proofErr w:type="spellStart"/>
            <w:r>
              <w:t>Objetivos</w:t>
            </w:r>
            <w:proofErr w:type="spellEnd"/>
            <w:r>
              <w:t xml:space="preserve"> (¿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estamos</w:t>
            </w:r>
            <w:proofErr w:type="spellEnd"/>
            <w:r>
              <w:t xml:space="preserve"> </w:t>
            </w:r>
            <w:proofErr w:type="spellStart"/>
            <w:r>
              <w:t>aprendiendo</w:t>
            </w:r>
            <w:proofErr w:type="spellEnd"/>
            <w:r>
              <w:t xml:space="preserve"> de </w:t>
            </w:r>
            <w:proofErr w:type="spellStart"/>
            <w:r>
              <w:t>esto</w:t>
            </w:r>
            <w:proofErr w:type="spellEnd"/>
            <w:r>
              <w:t>?)</w:t>
            </w:r>
          </w:p>
        </w:tc>
        <w:tc>
          <w:tcPr>
            <w:tcW w:w="2202" w:type="dxa"/>
          </w:tcPr>
          <w:p w14:paraId="256AEF03" w14:textId="77777777" w:rsidR="00BA02FC" w:rsidRDefault="00BA02FC" w:rsidP="004F024D">
            <w:pPr>
              <w:spacing w:after="0"/>
            </w:pPr>
            <w:proofErr w:type="spellStart"/>
            <w:r>
              <w:t>Preguntas</w:t>
            </w:r>
            <w:proofErr w:type="spellEnd"/>
            <w:r>
              <w:t xml:space="preserve"> </w:t>
            </w:r>
            <w:proofErr w:type="spellStart"/>
            <w:r>
              <w:t>útiles</w:t>
            </w:r>
            <w:proofErr w:type="spellEnd"/>
          </w:p>
        </w:tc>
        <w:tc>
          <w:tcPr>
            <w:tcW w:w="2202" w:type="dxa"/>
          </w:tcPr>
          <w:p w14:paraId="12601465" w14:textId="77777777" w:rsidR="00BA02FC" w:rsidRDefault="00BA02FC" w:rsidP="004F024D">
            <w:pPr>
              <w:spacing w:after="0"/>
            </w:pPr>
            <w:r>
              <w:t>¿</w:t>
            </w:r>
            <w:proofErr w:type="spellStart"/>
            <w:r>
              <w:t>Demasiado</w:t>
            </w:r>
            <w:proofErr w:type="spellEnd"/>
            <w:r>
              <w:t xml:space="preserve"> </w:t>
            </w:r>
            <w:proofErr w:type="spellStart"/>
            <w:r>
              <w:t>duro</w:t>
            </w:r>
            <w:proofErr w:type="spellEnd"/>
            <w:r>
              <w:t>? ¡</w:t>
            </w:r>
            <w:proofErr w:type="spellStart"/>
            <w:r>
              <w:t>Hazlo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fácil</w:t>
            </w:r>
            <w:proofErr w:type="spellEnd"/>
            <w:r>
              <w:t>!</w:t>
            </w:r>
          </w:p>
        </w:tc>
        <w:tc>
          <w:tcPr>
            <w:tcW w:w="2202" w:type="dxa"/>
          </w:tcPr>
          <w:p w14:paraId="0AFB130D" w14:textId="77777777" w:rsidR="00BA02FC" w:rsidRDefault="00BA02FC" w:rsidP="004F024D">
            <w:pPr>
              <w:spacing w:after="0"/>
            </w:pPr>
            <w:r>
              <w:t>¿</w:t>
            </w:r>
            <w:proofErr w:type="spellStart"/>
            <w:r>
              <w:t>Demasiado</w:t>
            </w:r>
            <w:proofErr w:type="spellEnd"/>
            <w:r>
              <w:t xml:space="preserve"> </w:t>
            </w:r>
            <w:proofErr w:type="spellStart"/>
            <w:r>
              <w:t>fácil</w:t>
            </w:r>
            <w:proofErr w:type="spellEnd"/>
            <w:r>
              <w:t>? ¡</w:t>
            </w:r>
            <w:proofErr w:type="spellStart"/>
            <w:r>
              <w:t>Hazlo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difícil</w:t>
            </w:r>
            <w:proofErr w:type="spellEnd"/>
            <w:r>
              <w:t>!</w:t>
            </w:r>
          </w:p>
        </w:tc>
      </w:tr>
      <w:tr w:rsidR="00BA02FC" w14:paraId="596AD16C" w14:textId="77777777" w:rsidTr="004F024D">
        <w:trPr>
          <w:trHeight w:val="307"/>
        </w:trPr>
        <w:tc>
          <w:tcPr>
            <w:tcW w:w="2201" w:type="dxa"/>
          </w:tcPr>
          <w:p w14:paraId="48418C06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Conexión</w:t>
            </w:r>
            <w:proofErr w:type="spellEnd"/>
            <w:r>
              <w:t>- "Twinkle Twinkle"(</w:t>
            </w:r>
            <w:proofErr w:type="spellStart"/>
            <w:proofErr w:type="gramStart"/>
            <w:r>
              <w:t>brillar,brillar</w:t>
            </w:r>
            <w:proofErr w:type="spellEnd"/>
            <w:proofErr w:type="gramEnd"/>
            <w:r>
              <w:t xml:space="preserve">)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amo</w:t>
            </w:r>
            <w:proofErr w:type="spellEnd"/>
            <w:r>
              <w:t xml:space="preserve">  ritual--</w:t>
            </w:r>
          </w:p>
          <w:p w14:paraId="15A5932E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0C0C0CC1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4551EEB4" w14:textId="77777777" w:rsidR="00BA02FC" w:rsidRDefault="00BA02FC" w:rsidP="004F024D">
            <w:pPr>
              <w:spacing w:after="0"/>
            </w:pPr>
          </w:p>
          <w:p w14:paraId="733F37C5" w14:textId="77777777" w:rsidR="00BA02FC" w:rsidRDefault="00BA02FC" w:rsidP="004F024D">
            <w:pPr>
              <w:spacing w:after="0"/>
            </w:pPr>
          </w:p>
          <w:p w14:paraId="5B4B6C3D" w14:textId="77777777" w:rsidR="00BA02FC" w:rsidRDefault="00BA02FC" w:rsidP="004F024D">
            <w:pPr>
              <w:spacing w:after="0"/>
            </w:pPr>
          </w:p>
        </w:tc>
        <w:tc>
          <w:tcPr>
            <w:tcW w:w="2201" w:type="dxa"/>
          </w:tcPr>
          <w:p w14:paraId="77843ABF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Letras</w:t>
            </w:r>
            <w:proofErr w:type="spellEnd"/>
            <w:r>
              <w:t xml:space="preserve"> para </w:t>
            </w:r>
            <w:proofErr w:type="spellStart"/>
            <w:r>
              <w:t>conocer</w:t>
            </w:r>
            <w:proofErr w:type="spellEnd"/>
            <w:r>
              <w:t xml:space="preserve"> la </w:t>
            </w:r>
            <w:proofErr w:type="spellStart"/>
            <w:r>
              <w:t>canción</w:t>
            </w:r>
            <w:proofErr w:type="spellEnd"/>
          </w:p>
          <w:p w14:paraId="26CEA261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603839C7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fregadero</w:t>
            </w:r>
            <w:proofErr w:type="spellEnd"/>
            <w:r>
              <w:t xml:space="preserve"> y </w:t>
            </w:r>
            <w:proofErr w:type="spellStart"/>
            <w:r>
              <w:t>jabón</w:t>
            </w:r>
            <w:proofErr w:type="spellEnd"/>
            <w:r>
              <w:t xml:space="preserve">- </w:t>
            </w:r>
            <w:proofErr w:type="spellStart"/>
            <w:r>
              <w:t>asegúrese</w:t>
            </w:r>
            <w:proofErr w:type="spellEnd"/>
            <w:r>
              <w:t xml:space="preserve"> de </w:t>
            </w:r>
            <w:proofErr w:type="spellStart"/>
            <w:r>
              <w:t>lavarse</w:t>
            </w:r>
            <w:proofErr w:type="spellEnd"/>
            <w:r>
              <w:t xml:space="preserve"> las manos!</w:t>
            </w:r>
          </w:p>
        </w:tc>
        <w:tc>
          <w:tcPr>
            <w:tcW w:w="2202" w:type="dxa"/>
          </w:tcPr>
          <w:p w14:paraId="680D7FA0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Enfoques</w:t>
            </w:r>
            <w:proofErr w:type="spellEnd"/>
            <w:r>
              <w:t xml:space="preserve"> para el </w:t>
            </w:r>
            <w:proofErr w:type="spellStart"/>
            <w:r>
              <w:t>aprendizaje</w:t>
            </w:r>
            <w:proofErr w:type="spellEnd"/>
            <w:r>
              <w:t xml:space="preserve">- </w:t>
            </w:r>
            <w:proofErr w:type="spellStart"/>
            <w:r>
              <w:t>seguir</w:t>
            </w:r>
            <w:proofErr w:type="spellEnd"/>
            <w:r>
              <w:t xml:space="preserve"> </w:t>
            </w:r>
            <w:proofErr w:type="spellStart"/>
            <w:r>
              <w:t>instrucciones</w:t>
            </w:r>
            <w:proofErr w:type="spellEnd"/>
          </w:p>
          <w:p w14:paraId="68E61263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5D5C4411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Enfoques</w:t>
            </w:r>
            <w:proofErr w:type="spellEnd"/>
            <w:r>
              <w:t xml:space="preserve"> para el </w:t>
            </w:r>
            <w:proofErr w:type="spellStart"/>
            <w:r>
              <w:t>aprendizaje</w:t>
            </w:r>
            <w:proofErr w:type="spellEnd"/>
            <w:r>
              <w:t xml:space="preserve">: </w:t>
            </w:r>
            <w:proofErr w:type="spellStart"/>
            <w:r>
              <w:t>aumento</w:t>
            </w:r>
            <w:proofErr w:type="spellEnd"/>
            <w:r>
              <w:t xml:space="preserve"> de la </w:t>
            </w:r>
            <w:proofErr w:type="spellStart"/>
            <w:r>
              <w:t>memoria</w:t>
            </w:r>
            <w:proofErr w:type="spellEnd"/>
          </w:p>
          <w:p w14:paraId="37AC33CA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644BB0A3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r>
              <w:t xml:space="preserve">Social- </w:t>
            </w:r>
            <w:proofErr w:type="spellStart"/>
            <w:r>
              <w:t>Emocional</w:t>
            </w:r>
            <w:proofErr w:type="spellEnd"/>
            <w:r>
              <w:t xml:space="preserve">- </w:t>
            </w:r>
            <w:proofErr w:type="spellStart"/>
            <w:r>
              <w:t>participa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interacciones</w:t>
            </w:r>
            <w:proofErr w:type="spellEnd"/>
            <w:r>
              <w:t xml:space="preserve"> </w:t>
            </w:r>
            <w:proofErr w:type="spellStart"/>
            <w:r>
              <w:t>positivas</w:t>
            </w:r>
            <w:proofErr w:type="spellEnd"/>
            <w:r>
              <w:t xml:space="preserve"> con </w:t>
            </w:r>
            <w:proofErr w:type="spellStart"/>
            <w:r>
              <w:t>adultos</w:t>
            </w:r>
            <w:proofErr w:type="spellEnd"/>
          </w:p>
          <w:p w14:paraId="46C43867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70B4A36D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r>
              <w:t>Social/</w:t>
            </w:r>
            <w:proofErr w:type="spellStart"/>
            <w:r>
              <w:t>Emocional</w:t>
            </w:r>
            <w:proofErr w:type="spellEnd"/>
            <w:r>
              <w:t xml:space="preserve">- </w:t>
            </w:r>
            <w:proofErr w:type="spellStart"/>
            <w:r>
              <w:t>sentir</w:t>
            </w:r>
            <w:proofErr w:type="spellEnd"/>
            <w:r>
              <w:t xml:space="preserve"> un </w:t>
            </w:r>
            <w:proofErr w:type="spellStart"/>
            <w:r>
              <w:t>sentido</w:t>
            </w:r>
            <w:proofErr w:type="spellEnd"/>
            <w:r>
              <w:t xml:space="preserve"> de </w:t>
            </w:r>
            <w:proofErr w:type="spellStart"/>
            <w:r>
              <w:t>pertenencia</w:t>
            </w:r>
            <w:proofErr w:type="spellEnd"/>
            <w:r>
              <w:t xml:space="preserve"> y un </w:t>
            </w:r>
            <w:proofErr w:type="spellStart"/>
            <w:r>
              <w:t>emergente</w:t>
            </w:r>
            <w:proofErr w:type="spellEnd"/>
            <w:r>
              <w:t xml:space="preserve"> </w:t>
            </w:r>
            <w:proofErr w:type="spellStart"/>
            <w:r>
              <w:t>sentido</w:t>
            </w:r>
            <w:proofErr w:type="spellEnd"/>
            <w:r>
              <w:t xml:space="preserve"> de </w:t>
            </w:r>
            <w:proofErr w:type="spellStart"/>
            <w:r>
              <w:t>conexión</w:t>
            </w:r>
            <w:proofErr w:type="spellEnd"/>
          </w:p>
          <w:p w14:paraId="5CEE8EE6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46ECE299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Alfabetización</w:t>
            </w:r>
            <w:proofErr w:type="spellEnd"/>
            <w:r>
              <w:t xml:space="preserve">- </w:t>
            </w:r>
            <w:proofErr w:type="spellStart"/>
            <w:r>
              <w:t>utiliza</w:t>
            </w:r>
            <w:proofErr w:type="spellEnd"/>
            <w:r>
              <w:t xml:space="preserve"> el </w:t>
            </w:r>
            <w:proofErr w:type="spellStart"/>
            <w:r>
              <w:t>lenguaje</w:t>
            </w:r>
            <w:proofErr w:type="spellEnd"/>
            <w:r>
              <w:t xml:space="preserve"> para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propósitos</w:t>
            </w:r>
            <w:proofErr w:type="spellEnd"/>
          </w:p>
          <w:p w14:paraId="08BDE7A5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786C532B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Alfabetización</w:t>
            </w:r>
            <w:proofErr w:type="spellEnd"/>
            <w:r>
              <w:t xml:space="preserve">- </w:t>
            </w:r>
            <w:proofErr w:type="spellStart"/>
            <w:r>
              <w:t>muestra</w:t>
            </w:r>
            <w:proofErr w:type="spellEnd"/>
            <w:r>
              <w:t xml:space="preserve"> el </w:t>
            </w:r>
            <w:proofErr w:type="spellStart"/>
            <w:r>
              <w:t>disfrute</w:t>
            </w:r>
            <w:proofErr w:type="spellEnd"/>
            <w:r>
              <w:t xml:space="preserve"> de la </w:t>
            </w:r>
            <w:proofErr w:type="spellStart"/>
            <w:r>
              <w:t>rima</w:t>
            </w:r>
            <w:proofErr w:type="spellEnd"/>
          </w:p>
        </w:tc>
        <w:tc>
          <w:tcPr>
            <w:tcW w:w="2202" w:type="dxa"/>
          </w:tcPr>
          <w:p w14:paraId="6EBF9B98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sentiste</w:t>
            </w:r>
            <w:proofErr w:type="spellEnd"/>
            <w:r>
              <w:t xml:space="preserve"> con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actividad</w:t>
            </w:r>
            <w:proofErr w:type="spellEnd"/>
            <w:r>
              <w:t>?</w:t>
            </w:r>
          </w:p>
          <w:p w14:paraId="47C1038A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52B19F92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r>
              <w:t>¿</w:t>
            </w:r>
            <w:proofErr w:type="spellStart"/>
            <w:r>
              <w:t>Cuándo</w:t>
            </w:r>
            <w:proofErr w:type="spellEnd"/>
            <w:r>
              <w:t xml:space="preserve"> has </w:t>
            </w:r>
            <w:proofErr w:type="spellStart"/>
            <w:r>
              <w:t>sentido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(</w:t>
            </w:r>
            <w:proofErr w:type="spellStart"/>
            <w:r>
              <w:t>emoción</w:t>
            </w:r>
            <w:proofErr w:type="spellEnd"/>
            <w:r>
              <w:t>) antes?</w:t>
            </w:r>
          </w:p>
          <w:p w14:paraId="03438719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50A28281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gustó</w:t>
            </w:r>
            <w:proofErr w:type="spellEnd"/>
            <w:r>
              <w:t xml:space="preserve"> de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actividad</w:t>
            </w:r>
            <w:proofErr w:type="spellEnd"/>
            <w:r>
              <w:t>?</w:t>
            </w:r>
          </w:p>
          <w:p w14:paraId="05756017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02F418F1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podríamos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diferente</w:t>
            </w:r>
            <w:proofErr w:type="spellEnd"/>
            <w:r>
              <w:t>?</w:t>
            </w:r>
          </w:p>
          <w:p w14:paraId="696D8D12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2AC9DC3C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r>
              <w:t xml:space="preserve">¿Con </w:t>
            </w:r>
            <w:proofErr w:type="spellStart"/>
            <w:r>
              <w:t>quién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podríamos</w:t>
            </w:r>
            <w:proofErr w:type="spellEnd"/>
            <w:r>
              <w:t xml:space="preserve"> </w:t>
            </w:r>
            <w:proofErr w:type="spellStart"/>
            <w:r>
              <w:t>compartir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actividad</w:t>
            </w:r>
            <w:proofErr w:type="spellEnd"/>
            <w:r>
              <w:t>?</w:t>
            </w:r>
          </w:p>
          <w:p w14:paraId="1D12BB79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72AEC3FB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r>
              <w:t>¿</w:t>
            </w:r>
            <w:proofErr w:type="spellStart"/>
            <w:r>
              <w:t>Cuándo</w:t>
            </w:r>
            <w:proofErr w:type="spellEnd"/>
            <w:r>
              <w:t xml:space="preserve"> </w:t>
            </w:r>
            <w:proofErr w:type="spellStart"/>
            <w:r>
              <w:t>sería</w:t>
            </w:r>
            <w:proofErr w:type="spellEnd"/>
            <w:r>
              <w:t xml:space="preserve"> un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momento</w:t>
            </w:r>
            <w:proofErr w:type="spellEnd"/>
            <w:r>
              <w:t xml:space="preserve"> para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actividad</w:t>
            </w:r>
            <w:proofErr w:type="spellEnd"/>
            <w:r>
              <w:t>?</w:t>
            </w:r>
          </w:p>
        </w:tc>
        <w:tc>
          <w:tcPr>
            <w:tcW w:w="2202" w:type="dxa"/>
          </w:tcPr>
          <w:p w14:paraId="35A168C6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Divida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actividad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pedazos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pequeños</w:t>
            </w:r>
            <w:proofErr w:type="spellEnd"/>
            <w:r>
              <w:t>.</w:t>
            </w:r>
          </w:p>
          <w:p w14:paraId="0C3D3FB0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24C0E88E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Comience</w:t>
            </w:r>
            <w:proofErr w:type="spellEnd"/>
            <w:r>
              <w:t xml:space="preserve"> por </w:t>
            </w:r>
            <w:proofErr w:type="spellStart"/>
            <w:r>
              <w:t>aprender</w:t>
            </w:r>
            <w:proofErr w:type="spellEnd"/>
            <w:r>
              <w:t xml:space="preserve"> las </w:t>
            </w:r>
            <w:proofErr w:type="spellStart"/>
            <w:r>
              <w:t>partes</w:t>
            </w:r>
            <w:proofErr w:type="spellEnd"/>
            <w:r>
              <w:t xml:space="preserve"> del </w:t>
            </w:r>
            <w:proofErr w:type="spellStart"/>
            <w:r>
              <w:t>cuerpo</w:t>
            </w:r>
            <w:proofErr w:type="spellEnd"/>
            <w:r>
              <w:t xml:space="preserve"> y las palabras </w:t>
            </w:r>
            <w:proofErr w:type="spellStart"/>
            <w:r>
              <w:t>correspondientes</w:t>
            </w:r>
            <w:proofErr w:type="spellEnd"/>
          </w:p>
          <w:p w14:paraId="17A64A1C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6175C253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Canta</w:t>
            </w:r>
            <w:proofErr w:type="spellEnd"/>
            <w:r>
              <w:t xml:space="preserve"> la </w:t>
            </w:r>
            <w:proofErr w:type="spellStart"/>
            <w:r>
              <w:t>canción</w:t>
            </w:r>
            <w:proofErr w:type="spellEnd"/>
            <w:r>
              <w:t xml:space="preserve"> para </w:t>
            </w:r>
            <w:proofErr w:type="spellStart"/>
            <w:r>
              <w:t>aprender</w:t>
            </w:r>
            <w:proofErr w:type="spellEnd"/>
            <w:r>
              <w:t xml:space="preserve"> las palabras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partes</w:t>
            </w:r>
            <w:proofErr w:type="spellEnd"/>
            <w:r>
              <w:t xml:space="preserve"> de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</w:p>
          <w:p w14:paraId="7DACE628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6D067DF8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Demostrar</w:t>
            </w:r>
            <w:proofErr w:type="spellEnd"/>
            <w:r>
              <w:t xml:space="preserve"> la </w:t>
            </w:r>
            <w:proofErr w:type="spellStart"/>
            <w:r>
              <w:t>actividad</w:t>
            </w:r>
            <w:proofErr w:type="spellEnd"/>
            <w:r>
              <w:t xml:space="preserve"> con </w:t>
            </w:r>
            <w:proofErr w:type="spellStart"/>
            <w:r>
              <w:t>otra</w:t>
            </w:r>
            <w:proofErr w:type="spellEnd"/>
            <w:r>
              <w:t xml:space="preserve"> persona (o animal de </w:t>
            </w:r>
            <w:proofErr w:type="spellStart"/>
            <w:r>
              <w:t>peluche</w:t>
            </w:r>
            <w:proofErr w:type="spellEnd"/>
            <w:r>
              <w:t xml:space="preserve">) antes de </w:t>
            </w:r>
            <w:proofErr w:type="spellStart"/>
            <w:r>
              <w:t>hacer</w:t>
            </w:r>
            <w:proofErr w:type="spellEnd"/>
            <w:r>
              <w:t xml:space="preserve"> la </w:t>
            </w:r>
            <w:proofErr w:type="spellStart"/>
            <w:r>
              <w:t>actividad</w:t>
            </w:r>
            <w:proofErr w:type="spellEnd"/>
            <w:r>
              <w:t xml:space="preserve"> con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hijo</w:t>
            </w:r>
            <w:proofErr w:type="spellEnd"/>
          </w:p>
          <w:p w14:paraId="2D1B9399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</w:tc>
        <w:tc>
          <w:tcPr>
            <w:tcW w:w="2202" w:type="dxa"/>
          </w:tcPr>
          <w:p w14:paraId="15FA1BD7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Pídales</w:t>
            </w:r>
            <w:proofErr w:type="spellEnd"/>
            <w:r>
              <w:t xml:space="preserve"> que </w:t>
            </w:r>
            <w:proofErr w:type="spellStart"/>
            <w:r>
              <w:t>inicien</w:t>
            </w:r>
            <w:proofErr w:type="spellEnd"/>
            <w:r>
              <w:t xml:space="preserve"> la </w:t>
            </w:r>
            <w:proofErr w:type="spellStart"/>
            <w:r>
              <w:t>actividad</w:t>
            </w:r>
            <w:proofErr w:type="spellEnd"/>
            <w:r>
              <w:t xml:space="preserve"> y </w:t>
            </w:r>
            <w:proofErr w:type="spellStart"/>
            <w:r>
              <w:t>luego</w:t>
            </w:r>
            <w:proofErr w:type="spellEnd"/>
            <w:r>
              <w:t xml:space="preserve"> </w:t>
            </w:r>
            <w:proofErr w:type="spellStart"/>
            <w:r>
              <w:t>repita</w:t>
            </w:r>
            <w:proofErr w:type="spellEnd"/>
          </w:p>
          <w:p w14:paraId="370AD6FB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</w:p>
          <w:p w14:paraId="35E626CA" w14:textId="77777777" w:rsidR="00BA02FC" w:rsidRDefault="00BA02FC" w:rsidP="004F024D">
            <w:pPr>
              <w:spacing w:after="0"/>
              <w:rPr>
                <w:rFonts w:ascii="Ink Free" w:eastAsia="Ink Free" w:hAnsi="Ink Free" w:cs="Ink Free"/>
              </w:rPr>
            </w:pPr>
            <w:proofErr w:type="spellStart"/>
            <w:r>
              <w:t>Pruébalo</w:t>
            </w:r>
            <w:proofErr w:type="spellEnd"/>
            <w:r>
              <w:t xml:space="preserve"> de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maneras</w:t>
            </w:r>
            <w:proofErr w:type="spellEnd"/>
            <w:r>
              <w:t xml:space="preserve"> para </w:t>
            </w:r>
            <w:proofErr w:type="spellStart"/>
            <w:r>
              <w:t>comparar</w:t>
            </w:r>
            <w:proofErr w:type="spellEnd"/>
            <w:r>
              <w:t xml:space="preserve">, </w:t>
            </w:r>
            <w:proofErr w:type="spellStart"/>
            <w:r>
              <w:t>sentado</w:t>
            </w:r>
            <w:proofErr w:type="spellEnd"/>
            <w:r>
              <w:t xml:space="preserve"> vs de pie, </w:t>
            </w:r>
            <w:proofErr w:type="spellStart"/>
            <w:r>
              <w:t>alguien</w:t>
            </w:r>
            <w:proofErr w:type="spellEnd"/>
            <w:r>
              <w:t xml:space="preserve"> se </w:t>
            </w:r>
            <w:proofErr w:type="spellStart"/>
            <w:r>
              <w:t>sienta</w:t>
            </w:r>
            <w:proofErr w:type="spellEnd"/>
            <w:r>
              <w:t xml:space="preserve"> y </w:t>
            </w:r>
            <w:proofErr w:type="spellStart"/>
            <w:r>
              <w:t>otro</w:t>
            </w:r>
            <w:proofErr w:type="spellEnd"/>
            <w:r>
              <w:t xml:space="preserve"> se para, </w:t>
            </w:r>
            <w:proofErr w:type="spellStart"/>
            <w:r>
              <w:t>pruébalo</w:t>
            </w:r>
            <w:proofErr w:type="spellEnd"/>
            <w:r>
              <w:t xml:space="preserve"> con los </w:t>
            </w:r>
            <w:proofErr w:type="spellStart"/>
            <w:r>
              <w:t>ojos</w:t>
            </w:r>
            <w:proofErr w:type="spellEnd"/>
            <w:r>
              <w:t xml:space="preserve"> </w:t>
            </w:r>
            <w:proofErr w:type="spellStart"/>
            <w:r>
              <w:t>cerrados</w:t>
            </w:r>
            <w:proofErr w:type="spellEnd"/>
            <w:r>
              <w:t>.</w:t>
            </w:r>
          </w:p>
        </w:tc>
      </w:tr>
    </w:tbl>
    <w:p w14:paraId="71F1055B" w14:textId="77777777" w:rsidR="00BA02FC" w:rsidRDefault="00BA02FC" w:rsidP="00BA02FC">
      <w:pPr>
        <w:ind w:left="360"/>
        <w:jc w:val="center"/>
        <w:rPr>
          <w:b/>
          <w:u w:val="single"/>
        </w:rPr>
      </w:pPr>
      <w:bookmarkStart w:id="0" w:name="_gjdgxs" w:colFirst="0" w:colLast="0"/>
      <w:bookmarkEnd w:id="0"/>
      <w:proofErr w:type="spellStart"/>
      <w:r>
        <w:rPr>
          <w:b/>
          <w:u w:val="single"/>
        </w:rPr>
        <w:t>Actividad</w:t>
      </w:r>
      <w:proofErr w:type="spellEnd"/>
      <w:r>
        <w:rPr>
          <w:b/>
          <w:u w:val="single"/>
        </w:rPr>
        <w:t xml:space="preserve"> para </w:t>
      </w:r>
      <w:proofErr w:type="spellStart"/>
      <w:r>
        <w:rPr>
          <w:b/>
          <w:u w:val="single"/>
        </w:rPr>
        <w:t>conectar</w:t>
      </w:r>
      <w:proofErr w:type="spellEnd"/>
      <w:r>
        <w:rPr>
          <w:b/>
          <w:u w:val="single"/>
        </w:rPr>
        <w:t xml:space="preserve">: Twinkle </w:t>
      </w:r>
      <w:proofErr w:type="gramStart"/>
      <w:r>
        <w:rPr>
          <w:b/>
          <w:u w:val="single"/>
        </w:rPr>
        <w:t>Twinkle(</w:t>
      </w:r>
      <w:proofErr w:type="spellStart"/>
      <w:proofErr w:type="gramEnd"/>
      <w:r>
        <w:rPr>
          <w:b/>
          <w:u w:val="single"/>
        </w:rPr>
        <w:t>Brillar,Brillar</w:t>
      </w:r>
      <w:proofErr w:type="spellEnd"/>
      <w:r>
        <w:rPr>
          <w:b/>
          <w:u w:val="single"/>
        </w:rPr>
        <w:t>)</w:t>
      </w:r>
    </w:p>
    <w:p w14:paraId="46676E31" w14:textId="77777777" w:rsidR="00BA02FC" w:rsidRDefault="00BA02FC" w:rsidP="00BA02FC">
      <w:pPr>
        <w:spacing w:after="0"/>
        <w:jc w:val="center"/>
      </w:pPr>
    </w:p>
    <w:p w14:paraId="5AB7E3C7" w14:textId="599EB1F8" w:rsidR="00A720FF" w:rsidRDefault="001A29A4"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4E577D" wp14:editId="4F15A752">
            <wp:simplePos x="0" y="0"/>
            <wp:positionH relativeFrom="margin">
              <wp:posOffset>2260600</wp:posOffset>
            </wp:positionH>
            <wp:positionV relativeFrom="paragraph">
              <wp:posOffset>238125</wp:posOffset>
            </wp:positionV>
            <wp:extent cx="3721476" cy="5613400"/>
            <wp:effectExtent l="0" t="0" r="0" b="635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476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6949C" w14:textId="1806D825" w:rsidR="00A720FF" w:rsidRDefault="00A720FF"/>
    <w:sectPr w:rsidR="00A720FF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3B"/>
    <w:rsid w:val="001A29A4"/>
    <w:rsid w:val="007754B8"/>
    <w:rsid w:val="00A720FF"/>
    <w:rsid w:val="00BA02FC"/>
    <w:rsid w:val="00E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2EE4"/>
  <w15:docId w15:val="{A8B8E2A7-DD5A-48A1-BE35-43981E5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7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quttMJmUA0xqVVKuuyqHRdqjg==">AMUW2mUmz6oZqwDK2fLeqt0rdtTq0pON7F/fSW5HJetPoPu2VYDsOM0d1hgzSHQOXhjQUyzPD5o0Ay07ARVNXefDmJq8iI0A1H+eBEnrvAfNVM/vj7SUuzD0RovOy95vKMxh4N5GY2WQ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 Fenczik</cp:lastModifiedBy>
  <cp:revision>5</cp:revision>
  <cp:lastPrinted>2020-04-03T17:11:00Z</cp:lastPrinted>
  <dcterms:created xsi:type="dcterms:W3CDTF">2020-03-26T15:25:00Z</dcterms:created>
  <dcterms:modified xsi:type="dcterms:W3CDTF">2020-04-07T15:44:00Z</dcterms:modified>
</cp:coreProperties>
</file>